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172720</wp:posOffset>
            </wp:positionV>
            <wp:extent cx="7132320" cy="10431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31780"/>
                    </a:xfrm>
                    <a:prstGeom prst="rect">
                      <a:avLst/>
                    </a:prstGeom>
                    <a:noFill/>
                  </pic:spPr>
                </pic:pic>
              </a:graphicData>
            </a:graphic>
          </wp:anchor>
        </w:drawing>
      </w: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82" w:lineRule="exact"/>
        <w:rPr>
          <w:sz w:val="24"/>
          <w:szCs w:val="24"/>
          <w:color w:val="auto"/>
        </w:rPr>
      </w:pPr>
    </w:p>
    <w:p>
      <w:pPr>
        <w:jc w:val="center"/>
        <w:ind w:left="500" w:right="519"/>
        <w:spacing w:after="0" w:line="287" w:lineRule="auto"/>
        <w:rPr>
          <w:sz w:val="20"/>
          <w:szCs w:val="20"/>
          <w:color w:val="auto"/>
        </w:rPr>
      </w:pPr>
      <w:r>
        <w:rPr>
          <w:rFonts w:ascii="Times New Roman" w:cs="Times New Roman" w:eastAsia="Times New Roman" w:hAnsi="Times New Roman"/>
          <w:sz w:val="22"/>
          <w:szCs w:val="22"/>
          <w:b w:val="1"/>
          <w:bCs w:val="1"/>
          <w:color w:val="231F20"/>
        </w:rPr>
        <w:t>REPORT OF FOREIGN PRIVATE ISSUER PURSUANT TO RULE 13a-16 OR 15d-16 UNDER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For the month of May,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Commission File Number: 1-13546</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STMicroelectronics N.V.</w:t>
      </w:r>
    </w:p>
    <w:p>
      <w:pPr>
        <w:spacing w:after="0" w:line="9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231F20"/>
        </w:rPr>
        <w:t>___________________________________________________________________________________________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(Name of Registrant)</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0"/>
          <w:szCs w:val="20"/>
          <w:color w:val="auto"/>
        </w:rPr>
        <w:t>WTC Schiphol Airport</w:t>
      </w:r>
    </w:p>
    <w:p>
      <w:pPr>
        <w:spacing w:after="0" w:line="2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0"/>
          <w:szCs w:val="20"/>
          <w:color w:val="auto"/>
        </w:rPr>
        <w:t>Schiphol Boulevard 265</w:t>
      </w:r>
    </w:p>
    <w:p>
      <w:pPr>
        <w:spacing w:after="0" w:line="1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0"/>
          <w:szCs w:val="20"/>
          <w:color w:val="auto"/>
        </w:rPr>
        <w:t>1118 BH Schiphol Airport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Netherlands</w:t>
      </w:r>
    </w:p>
    <w:p>
      <w:pPr>
        <w:spacing w:after="0" w:line="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231F20"/>
        </w:rPr>
        <w:t>___________________________________________________________________________________________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w:t>
      </w:r>
    </w:p>
    <w:p>
      <w:pPr>
        <w:spacing w:after="0" w:line="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Form 40-F:</w:t>
      </w:r>
    </w:p>
    <w:p>
      <w:pPr>
        <w:spacing w:after="0" w:line="150" w:lineRule="exact"/>
        <w:rPr>
          <w:sz w:val="24"/>
          <w:szCs w:val="24"/>
          <w:color w:val="auto"/>
        </w:rPr>
      </w:pPr>
    </w:p>
    <w:p>
      <w:pPr>
        <w:ind w:left="3680"/>
        <w:spacing w:after="0" w:line="230" w:lineRule="exact"/>
        <w:tabs>
          <w:tab w:leader="none" w:pos="5500" w:val="left"/>
        </w:tabs>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5"/>
          <w:szCs w:val="15"/>
          <w:b w:val="1"/>
          <w:bCs w:val="1"/>
          <w:color w:val="auto"/>
        </w:rPr>
        <w:t>Q</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560" w:right="859"/>
        <w:spacing w:after="0" w:line="282" w:lineRule="auto"/>
        <w:rPr>
          <w:sz w:val="20"/>
          <w:szCs w:val="20"/>
          <w:color w:val="auto"/>
        </w:rPr>
      </w:pPr>
      <w:r>
        <w:rPr>
          <w:rFonts w:ascii="Times New Roman" w:cs="Times New Roman" w:eastAsia="Times New Roman" w:hAnsi="Times New Roman"/>
          <w:sz w:val="18"/>
          <w:szCs w:val="18"/>
          <w:color w:val="auto"/>
        </w:rPr>
        <w:t>Enclosure: A press release dated May 27, 2026, announcing the Statement from the Supervisory Board of STMicroelectronics</w:t>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 No: C3395C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Statement from the Supervisory Board of STMicroelectronics</w:t>
      </w:r>
    </w:p>
    <w:p>
      <w:pPr>
        <w:spacing w:after="0" w:line="200" w:lineRule="exact"/>
        <w:rPr>
          <w:sz w:val="20"/>
          <w:szCs w:val="20"/>
          <w:color w:val="auto"/>
        </w:rPr>
      </w:pPr>
    </w:p>
    <w:p>
      <w:pPr>
        <w:spacing w:after="0" w:line="292" w:lineRule="exact"/>
        <w:rPr>
          <w:sz w:val="20"/>
          <w:szCs w:val="20"/>
          <w:color w:val="auto"/>
        </w:rPr>
      </w:pPr>
    </w:p>
    <w:p>
      <w:pPr>
        <w:ind w:left="440" w:right="559"/>
        <w:spacing w:after="0" w:line="252" w:lineRule="auto"/>
        <w:rPr>
          <w:sz w:val="20"/>
          <w:szCs w:val="20"/>
          <w:color w:val="auto"/>
        </w:rPr>
      </w:pPr>
      <w:r>
        <w:rPr>
          <w:rFonts w:ascii="Arial" w:cs="Arial" w:eastAsia="Arial" w:hAnsi="Arial"/>
          <w:sz w:val="22"/>
          <w:szCs w:val="22"/>
          <w:b w:val="1"/>
          <w:bCs w:val="1"/>
          <w:color w:val="auto"/>
        </w:rPr>
        <w:t xml:space="preserve">Amsterdam, May 27, 2026 - </w:t>
      </w:r>
      <w:r>
        <w:rPr>
          <w:rFonts w:ascii="Arial" w:cs="Arial" w:eastAsia="Arial" w:hAnsi="Arial"/>
          <w:sz w:val="22"/>
          <w:szCs w:val="22"/>
          <w:color w:val="auto"/>
        </w:rPr>
        <w:t>Following the conclusion of STMicroelectronics N.V.</w:t>
      </w:r>
      <w:r>
        <w:rPr>
          <w:rFonts w:ascii="Arial" w:cs="Arial" w:eastAsia="Arial" w:hAnsi="Arial"/>
          <w:sz w:val="22"/>
          <w:szCs w:val="22"/>
          <w:b w:val="1"/>
          <w:bCs w:val="1"/>
          <w:color w:val="auto"/>
        </w:rPr>
        <w:t xml:space="preserve"> </w:t>
      </w:r>
      <w:r>
        <w:rPr>
          <w:rFonts w:ascii="Arial" w:cs="Arial" w:eastAsia="Arial" w:hAnsi="Arial"/>
          <w:sz w:val="22"/>
          <w:szCs w:val="22"/>
          <w:color w:val="auto"/>
        </w:rPr>
        <w:t>(NYSE: STM) Annual General Meeting of Shareholders, which took place today in Amsterdam (the Netherlands), the members of the Supervisory Board of ST appointed Mr. Armando Varricchio as the Chairman and Mr. Nicolas Dufourcq as the Vice-Chairman of the Supervisory Board, respectively, for a 3-year term to expire at the end of the 2029 AGM.</w:t>
      </w:r>
    </w:p>
    <w:p>
      <w:pPr>
        <w:spacing w:after="0" w:line="231" w:lineRule="exact"/>
        <w:rPr>
          <w:sz w:val="20"/>
          <w:szCs w:val="20"/>
          <w:color w:val="auto"/>
        </w:rPr>
      </w:pPr>
    </w:p>
    <w:p>
      <w:pPr>
        <w:ind w:left="440" w:right="539"/>
        <w:spacing w:after="0" w:line="272" w:lineRule="auto"/>
        <w:rPr>
          <w:sz w:val="20"/>
          <w:szCs w:val="20"/>
          <w:color w:val="auto"/>
        </w:rPr>
      </w:pPr>
      <w:r>
        <w:rPr>
          <w:rFonts w:ascii="Arial" w:cs="Arial" w:eastAsia="Arial" w:hAnsi="Arial"/>
          <w:sz w:val="22"/>
          <w:szCs w:val="22"/>
          <w:color w:val="auto"/>
        </w:rPr>
        <w:t>The biographies of Messrs. Varricchio and Dufourcq are available on the Company’s website (www.st.com).</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About STMicroelectronics</w:t>
      </w:r>
    </w:p>
    <w:p>
      <w:pPr>
        <w:spacing w:after="0" w:line="39" w:lineRule="exact"/>
        <w:rPr>
          <w:sz w:val="20"/>
          <w:szCs w:val="20"/>
          <w:color w:val="auto"/>
        </w:rPr>
      </w:pPr>
    </w:p>
    <w:p>
      <w:pPr>
        <w:ind w:left="440" w:right="559"/>
        <w:spacing w:after="0" w:line="246" w:lineRule="auto"/>
        <w:rPr>
          <w:sz w:val="20"/>
          <w:szCs w:val="20"/>
          <w:color w:val="auto"/>
        </w:rPr>
      </w:pPr>
      <w:r>
        <w:rPr>
          <w:rFonts w:ascii="Arial" w:cs="Arial" w:eastAsia="Arial" w:hAnsi="Arial"/>
          <w:sz w:val="22"/>
          <w:szCs w:val="22"/>
          <w:color w:val="auto"/>
        </w:rPr>
        <w:t>At ST, we are 49,000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www.st.com</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For more information, please contact:</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INVESTOR RELATIONS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Jérôme Ramel</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EVP Corporate Development &amp; Integrated External Communication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Tel: +41.22.929.59.20</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jerome.ramel@st.com</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MEDIA RELATIONS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Alexis Breton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Group VP Corporate External Communications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Tel: +33.6.59.16.79.08</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alexis.breton@st.com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40" w:right="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019"/>
          </w:cols>
          <w:pgMar w:left="1440" w:top="1440"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24"/>
        </w:trPr>
        <w:tc>
          <w:tcPr>
            <w:tcW w:w="260" w:type="dxa"/>
            <w:vAlign w:val="bottom"/>
            <w:tcBorders>
              <w:right w:val="single" w:sz="8" w:color="CCCCCC"/>
            </w:tcBorders>
            <w:shd w:val="clear" w:color="auto" w:fill="E4E4E4"/>
          </w:tcPr>
          <w:p>
            <w:pPr>
              <w:spacing w:after="0"/>
              <w:rPr>
                <w:sz w:val="24"/>
                <w:szCs w:val="24"/>
                <w:color w:val="auto"/>
              </w:rPr>
            </w:pPr>
          </w:p>
        </w:tc>
        <w:tc>
          <w:tcPr>
            <w:tcW w:w="4380" w:type="dxa"/>
            <w:vAlign w:val="bottom"/>
            <w:shd w:val="clear" w:color="auto" w:fill="E4E4E4"/>
          </w:tcPr>
          <w:p>
            <w:pPr>
              <w:spacing w:after="0"/>
              <w:rPr>
                <w:sz w:val="24"/>
                <w:szCs w:val="24"/>
                <w:color w:val="auto"/>
              </w:rPr>
            </w:pPr>
          </w:p>
        </w:tc>
        <w:tc>
          <w:tcPr>
            <w:tcW w:w="2200" w:type="dxa"/>
            <w:vAlign w:val="bottom"/>
            <w:shd w:val="clear" w:color="auto" w:fill="E4E4E4"/>
          </w:tcPr>
          <w:p>
            <w:pPr>
              <w:spacing w:after="0"/>
              <w:rPr>
                <w:sz w:val="24"/>
                <w:szCs w:val="24"/>
                <w:color w:val="auto"/>
              </w:rPr>
            </w:pPr>
          </w:p>
        </w:tc>
        <w:tc>
          <w:tcPr>
            <w:tcW w:w="4160" w:type="dxa"/>
            <w:vAlign w:val="bottom"/>
            <w:tcBorders>
              <w:right w:val="single" w:sz="8" w:color="CCCCCC"/>
            </w:tcBorders>
            <w:gridSpan w:val="3"/>
            <w:shd w:val="clear" w:color="auto" w:fill="E4E4E4"/>
          </w:tcPr>
          <w:p>
            <w:pPr>
              <w:ind w:left="100"/>
              <w:spacing w:after="0"/>
              <w:rPr>
                <w:sz w:val="20"/>
                <w:szCs w:val="20"/>
                <w:color w:val="auto"/>
              </w:rPr>
            </w:pPr>
            <w:r>
              <w:rPr>
                <w:rFonts w:ascii="Times New Roman" w:cs="Times New Roman" w:eastAsia="Times New Roman" w:hAnsi="Times New Roman"/>
                <w:sz w:val="18"/>
                <w:szCs w:val="18"/>
                <w:b w:val="1"/>
                <w:bCs w:val="1"/>
                <w:color w:val="auto"/>
              </w:rPr>
              <w:t>STMicroelectronics N.V.</w:t>
            </w:r>
          </w:p>
        </w:tc>
        <w:tc>
          <w:tcPr>
            <w:tcW w:w="240" w:type="dxa"/>
            <w:vAlign w:val="bottom"/>
            <w:shd w:val="clear" w:color="auto" w:fill="E4E4E4"/>
          </w:tcPr>
          <w:p>
            <w:pPr>
              <w:spacing w:after="0"/>
              <w:rPr>
                <w:sz w:val="24"/>
                <w:szCs w:val="24"/>
                <w:color w:val="auto"/>
              </w:rPr>
            </w:pPr>
          </w:p>
        </w:tc>
      </w:tr>
      <w:tr>
        <w:trPr>
          <w:trHeight w:val="418"/>
        </w:trPr>
        <w:tc>
          <w:tcPr>
            <w:tcW w:w="260" w:type="dxa"/>
            <w:vAlign w:val="bottom"/>
            <w:tcBorders>
              <w:right w:val="single" w:sz="8" w:color="CCCCCC"/>
            </w:tcBorders>
            <w:shd w:val="clear" w:color="auto" w:fill="E4E4E4"/>
          </w:tcPr>
          <w:p>
            <w:pPr>
              <w:spacing w:after="0"/>
              <w:rPr>
                <w:sz w:val="24"/>
                <w:szCs w:val="24"/>
                <w:color w:val="auto"/>
              </w:rPr>
            </w:pPr>
          </w:p>
        </w:tc>
        <w:tc>
          <w:tcPr>
            <w:tcW w:w="4380" w:type="dxa"/>
            <w:vAlign w:val="bottom"/>
            <w:shd w:val="clear" w:color="auto" w:fill="E4E4E4"/>
          </w:tcPr>
          <w:p>
            <w:pPr>
              <w:ind w:left="1320"/>
              <w:spacing w:after="0"/>
              <w:rPr>
                <w:sz w:val="20"/>
                <w:szCs w:val="20"/>
                <w:color w:val="auto"/>
              </w:rPr>
            </w:pPr>
            <w:r>
              <w:rPr>
                <w:rFonts w:ascii="Times New Roman" w:cs="Times New Roman" w:eastAsia="Times New Roman" w:hAnsi="Times New Roman"/>
                <w:sz w:val="18"/>
                <w:szCs w:val="18"/>
                <w:color w:val="auto"/>
              </w:rPr>
              <w:t>Date: May 27, 2026</w:t>
            </w:r>
          </w:p>
        </w:tc>
        <w:tc>
          <w:tcPr>
            <w:tcW w:w="2200" w:type="dxa"/>
            <w:vAlign w:val="bottom"/>
            <w:shd w:val="clear" w:color="auto" w:fill="E4E4E4"/>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shd w:val="clear" w:color="auto" w:fill="E4E4E4"/>
          </w:tcPr>
          <w:p>
            <w:pPr>
              <w:spacing w:after="0"/>
              <w:rPr>
                <w:sz w:val="24"/>
                <w:szCs w:val="24"/>
                <w:color w:val="auto"/>
              </w:rPr>
            </w:pPr>
          </w:p>
        </w:tc>
        <w:tc>
          <w:tcPr>
            <w:tcW w:w="4060" w:type="dxa"/>
            <w:vAlign w:val="bottom"/>
            <w:tcBorders>
              <w:right w:val="single" w:sz="8" w:color="CCCCCC"/>
            </w:tcBorders>
            <w:gridSpan w:val="2"/>
            <w:shd w:val="clear" w:color="auto" w:fill="E4E4E4"/>
          </w:tcPr>
          <w:p>
            <w:pPr>
              <w:ind w:left="4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auto"/>
                <w:highlight w:val="white"/>
              </w:rPr>
              <w:t>Lorenzo Grandi</w:t>
            </w:r>
          </w:p>
        </w:tc>
        <w:tc>
          <w:tcPr>
            <w:tcW w:w="240" w:type="dxa"/>
            <w:vAlign w:val="bottom"/>
            <w:shd w:val="clear" w:color="auto" w:fill="E4E4E4"/>
          </w:tcPr>
          <w:p>
            <w:pPr>
              <w:spacing w:after="0"/>
              <w:rPr>
                <w:sz w:val="24"/>
                <w:szCs w:val="24"/>
                <w:color w:val="auto"/>
              </w:rPr>
            </w:pPr>
          </w:p>
        </w:tc>
      </w:tr>
      <w:tr>
        <w:trPr>
          <w:trHeight w:val="20"/>
        </w:trPr>
        <w:tc>
          <w:tcPr>
            <w:tcW w:w="260" w:type="dxa"/>
            <w:vAlign w:val="bottom"/>
            <w:tcBorders>
              <w:right w:val="single" w:sz="8" w:color="CCCCCC"/>
            </w:tcBorders>
            <w:shd w:val="clear" w:color="auto" w:fill="E4E4E4"/>
          </w:tcPr>
          <w:p>
            <w:pPr>
              <w:spacing w:after="0" w:line="20" w:lineRule="exact"/>
              <w:rPr>
                <w:sz w:val="1"/>
                <w:szCs w:val="1"/>
                <w:color w:val="auto"/>
              </w:rPr>
            </w:pPr>
          </w:p>
        </w:tc>
        <w:tc>
          <w:tcPr>
            <w:tcW w:w="4380" w:type="dxa"/>
            <w:vAlign w:val="bottom"/>
            <w:shd w:val="clear" w:color="auto" w:fill="E4E4E4"/>
          </w:tcPr>
          <w:p>
            <w:pPr>
              <w:spacing w:after="0" w:line="20" w:lineRule="exact"/>
              <w:rPr>
                <w:sz w:val="1"/>
                <w:szCs w:val="1"/>
                <w:color w:val="auto"/>
              </w:rPr>
            </w:pPr>
          </w:p>
        </w:tc>
        <w:tc>
          <w:tcPr>
            <w:tcW w:w="2200" w:type="dxa"/>
            <w:vAlign w:val="bottom"/>
            <w:shd w:val="clear" w:color="auto" w:fill="E4E4E4"/>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60" w:type="dxa"/>
            <w:vAlign w:val="bottom"/>
            <w:tcBorders>
              <w:right w:val="single" w:sz="8" w:color="CCCCCC"/>
            </w:tcBorders>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r>
      <w:tr>
        <w:trPr>
          <w:trHeight w:val="493"/>
        </w:trPr>
        <w:tc>
          <w:tcPr>
            <w:tcW w:w="260" w:type="dxa"/>
            <w:vAlign w:val="bottom"/>
            <w:tcBorders>
              <w:right w:val="single" w:sz="8" w:color="CCCCCC"/>
            </w:tcBorders>
            <w:shd w:val="clear" w:color="auto" w:fill="E4E4E4"/>
          </w:tcPr>
          <w:p>
            <w:pPr>
              <w:spacing w:after="0"/>
              <w:rPr>
                <w:sz w:val="24"/>
                <w:szCs w:val="24"/>
                <w:color w:val="auto"/>
              </w:rPr>
            </w:pPr>
          </w:p>
        </w:tc>
        <w:tc>
          <w:tcPr>
            <w:tcW w:w="4380" w:type="dxa"/>
            <w:vAlign w:val="bottom"/>
            <w:shd w:val="clear" w:color="auto" w:fill="E4E4E4"/>
          </w:tcPr>
          <w:p>
            <w:pPr>
              <w:spacing w:after="0"/>
              <w:rPr>
                <w:sz w:val="24"/>
                <w:szCs w:val="24"/>
                <w:color w:val="auto"/>
              </w:rPr>
            </w:pPr>
          </w:p>
        </w:tc>
        <w:tc>
          <w:tcPr>
            <w:tcW w:w="2200" w:type="dxa"/>
            <w:vAlign w:val="bottom"/>
            <w:shd w:val="clear" w:color="auto" w:fill="E4E4E4"/>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tcBorders>
              <w:right w:val="single" w:sz="8" w:color="CCCCCC"/>
            </w:tcBorders>
            <w:gridSpan w:val="3"/>
            <w:shd w:val="clear" w:color="auto" w:fill="E4E4E4"/>
          </w:tcPr>
          <w:p>
            <w:pPr>
              <w:ind w:left="100"/>
              <w:spacing w:after="0"/>
              <w:rPr>
                <w:sz w:val="20"/>
                <w:szCs w:val="20"/>
                <w:color w:val="auto"/>
              </w:rPr>
            </w:pPr>
            <w:r>
              <w:rPr>
                <w:rFonts w:ascii="Times New Roman" w:cs="Times New Roman" w:eastAsia="Times New Roman" w:hAnsi="Times New Roman"/>
                <w:sz w:val="18"/>
                <w:szCs w:val="18"/>
                <w:color w:val="auto"/>
                <w:highlight w:val="white"/>
              </w:rPr>
              <w:t>Lorenzo Grandi</w:t>
            </w:r>
          </w:p>
        </w:tc>
        <w:tc>
          <w:tcPr>
            <w:tcW w:w="240" w:type="dxa"/>
            <w:vAlign w:val="bottom"/>
            <w:shd w:val="clear" w:color="auto" w:fill="E4E4E4"/>
          </w:tcPr>
          <w:p>
            <w:pPr>
              <w:spacing w:after="0"/>
              <w:rPr>
                <w:sz w:val="24"/>
                <w:szCs w:val="24"/>
                <w:color w:val="auto"/>
              </w:rPr>
            </w:pPr>
          </w:p>
        </w:tc>
      </w:tr>
      <w:tr>
        <w:trPr>
          <w:trHeight w:val="257"/>
        </w:trPr>
        <w:tc>
          <w:tcPr>
            <w:tcW w:w="260" w:type="dxa"/>
            <w:vAlign w:val="bottom"/>
            <w:tcBorders>
              <w:right w:val="single" w:sz="8" w:color="CCCCCC"/>
            </w:tcBorders>
            <w:shd w:val="clear" w:color="auto" w:fill="E4E4E4"/>
          </w:tcPr>
          <w:p>
            <w:pPr>
              <w:spacing w:after="0"/>
              <w:rPr>
                <w:sz w:val="22"/>
                <w:szCs w:val="22"/>
                <w:color w:val="auto"/>
              </w:rPr>
            </w:pPr>
          </w:p>
        </w:tc>
        <w:tc>
          <w:tcPr>
            <w:tcW w:w="4380" w:type="dxa"/>
            <w:vAlign w:val="bottom"/>
            <w:shd w:val="clear" w:color="auto" w:fill="E4E4E4"/>
          </w:tcPr>
          <w:p>
            <w:pPr>
              <w:spacing w:after="0"/>
              <w:rPr>
                <w:sz w:val="22"/>
                <w:szCs w:val="22"/>
                <w:color w:val="auto"/>
              </w:rPr>
            </w:pPr>
          </w:p>
        </w:tc>
        <w:tc>
          <w:tcPr>
            <w:tcW w:w="2200" w:type="dxa"/>
            <w:vAlign w:val="bottom"/>
            <w:shd w:val="clear" w:color="auto" w:fill="E4E4E4"/>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Borders>
              <w:right w:val="single" w:sz="8" w:color="CCCCCC"/>
            </w:tcBorders>
            <w:gridSpan w:val="3"/>
            <w:shd w:val="clear" w:color="auto" w:fill="E4E4E4"/>
          </w:tcPr>
          <w:p>
            <w:pPr>
              <w:ind w:left="100"/>
              <w:spacing w:after="0"/>
              <w:rPr>
                <w:sz w:val="20"/>
                <w:szCs w:val="20"/>
                <w:color w:val="auto"/>
              </w:rPr>
            </w:pPr>
            <w:r>
              <w:rPr>
                <w:rFonts w:ascii="Times New Roman" w:cs="Times New Roman" w:eastAsia="Times New Roman" w:hAnsi="Times New Roman"/>
                <w:sz w:val="18"/>
                <w:szCs w:val="18"/>
                <w:color w:val="auto"/>
              </w:rPr>
              <w:t>President and Chief Financial Officer</w:t>
            </w:r>
          </w:p>
        </w:tc>
        <w:tc>
          <w:tcPr>
            <w:tcW w:w="240" w:type="dxa"/>
            <w:vAlign w:val="bottom"/>
            <w:shd w:val="clear" w:color="auto" w:fill="E4E4E4"/>
          </w:tcPr>
          <w:p>
            <w:pPr>
              <w:spacing w:after="0"/>
              <w:rPr>
                <w:sz w:val="22"/>
                <w:szCs w:val="22"/>
                <w:color w:val="auto"/>
              </w:rPr>
            </w:pPr>
          </w:p>
        </w:tc>
      </w:tr>
      <w:tr>
        <w:trPr>
          <w:trHeight w:val="11252"/>
        </w:trPr>
        <w:tc>
          <w:tcPr>
            <w:tcW w:w="260" w:type="dxa"/>
            <w:vAlign w:val="bottom"/>
            <w:tcBorders>
              <w:bottom w:val="single" w:sz="8" w:color="E4E4E4"/>
              <w:right w:val="single" w:sz="8" w:color="CCCCCC"/>
            </w:tcBorders>
            <w:shd w:val="clear" w:color="auto" w:fill="E4E4E4"/>
          </w:tcPr>
          <w:p>
            <w:pPr>
              <w:spacing w:after="0"/>
              <w:rPr>
                <w:sz w:val="24"/>
                <w:szCs w:val="24"/>
                <w:color w:val="auto"/>
              </w:rPr>
            </w:pPr>
          </w:p>
        </w:tc>
        <w:tc>
          <w:tcPr>
            <w:tcW w:w="4380" w:type="dxa"/>
            <w:vAlign w:val="bottom"/>
            <w:tcBorders>
              <w:bottom w:val="single" w:sz="8" w:color="CCCCCC"/>
            </w:tcBorders>
            <w:shd w:val="clear" w:color="auto" w:fill="E4E4E4"/>
          </w:tcPr>
          <w:p>
            <w:pPr>
              <w:spacing w:after="0"/>
              <w:rPr>
                <w:sz w:val="24"/>
                <w:szCs w:val="24"/>
                <w:color w:val="auto"/>
              </w:rPr>
            </w:pPr>
          </w:p>
        </w:tc>
        <w:tc>
          <w:tcPr>
            <w:tcW w:w="2200" w:type="dxa"/>
            <w:vAlign w:val="bottom"/>
            <w:tcBorders>
              <w:bottom w:val="single" w:sz="8" w:color="CCCCCC"/>
            </w:tcBorders>
            <w:shd w:val="clear" w:color="auto" w:fill="E4E4E4"/>
          </w:tcPr>
          <w:p>
            <w:pPr>
              <w:spacing w:after="0"/>
              <w:rPr>
                <w:sz w:val="24"/>
                <w:szCs w:val="24"/>
                <w:color w:val="auto"/>
              </w:rPr>
            </w:pPr>
          </w:p>
        </w:tc>
        <w:tc>
          <w:tcPr>
            <w:tcW w:w="100" w:type="dxa"/>
            <w:vAlign w:val="bottom"/>
            <w:tcBorders>
              <w:bottom w:val="single" w:sz="8" w:color="CCCCCC"/>
            </w:tcBorders>
            <w:shd w:val="clear" w:color="auto" w:fill="E4E4E4"/>
          </w:tcPr>
          <w:p>
            <w:pPr>
              <w:spacing w:after="0"/>
              <w:rPr>
                <w:sz w:val="24"/>
                <w:szCs w:val="24"/>
                <w:color w:val="auto"/>
              </w:rPr>
            </w:pPr>
          </w:p>
        </w:tc>
        <w:tc>
          <w:tcPr>
            <w:tcW w:w="1800" w:type="dxa"/>
            <w:vAlign w:val="bottom"/>
            <w:tcBorders>
              <w:bottom w:val="single" w:sz="8" w:color="CCCCCC"/>
            </w:tcBorders>
            <w:shd w:val="clear" w:color="auto" w:fill="E4E4E4"/>
          </w:tcPr>
          <w:p>
            <w:pPr>
              <w:spacing w:after="0"/>
              <w:rPr>
                <w:sz w:val="24"/>
                <w:szCs w:val="24"/>
                <w:color w:val="auto"/>
              </w:rPr>
            </w:pPr>
          </w:p>
        </w:tc>
        <w:tc>
          <w:tcPr>
            <w:tcW w:w="2260" w:type="dxa"/>
            <w:vAlign w:val="bottom"/>
            <w:tcBorders>
              <w:bottom w:val="single" w:sz="8" w:color="CCCCCC"/>
              <w:right w:val="single" w:sz="8" w:color="CCCCCC"/>
            </w:tcBorders>
            <w:shd w:val="clear" w:color="auto" w:fill="E4E4E4"/>
          </w:tcPr>
          <w:p>
            <w:pPr>
              <w:spacing w:after="0"/>
              <w:rPr>
                <w:sz w:val="24"/>
                <w:szCs w:val="24"/>
                <w:color w:val="auto"/>
              </w:rPr>
            </w:pPr>
          </w:p>
        </w:tc>
        <w:tc>
          <w:tcPr>
            <w:tcW w:w="240" w:type="dxa"/>
            <w:vAlign w:val="bottom"/>
            <w:tcBorders>
              <w:bottom w:val="single" w:sz="8" w:color="E4E4E4"/>
            </w:tcBorders>
            <w:shd w:val="clear" w:color="auto" w:fill="E4E4E4"/>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88900</wp:posOffset>
            </wp:positionV>
            <wp:extent cx="6823710" cy="8109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3710" cy="8109585"/>
                    </a:xfrm>
                    <a:prstGeom prst="rect">
                      <a:avLst/>
                    </a:prstGeom>
                    <a:noFill/>
                  </pic:spPr>
                </pic:pic>
              </a:graphicData>
            </a:graphic>
          </wp:anchor>
        </w:drawing>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2026-05-27T08:28:01Z</dcterms:created>
  <dcterms:modified xsi:type="dcterms:W3CDTF">2026-05-27T08:28:01Z</dcterms:modified>
</cp:coreProperties>
</file>