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October,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October 13, 2026, announcing STMicroelectronics to propose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October 13, 2026, announcing STMicroelectronics to propose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2868295" cy="293370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2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reappointment of Jean-Marc Chery as President &amp; CEO.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.8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reappointment of Jean-Marc Chery as President &amp; CEO.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3872865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0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shd w:fill="E4E4E4" w:val="clear"/>
        </w:rPr>
        <w:t>PR N°C3416C</w: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to propose the reappointment of</w: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Jean-Marc Chery as President &amp; CEO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5575935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1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3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661535" cy="350520"/>
                <wp:effectExtent l="0" t="0" r="0" b="0"/>
                <wp:wrapNone/>
                <wp:docPr id="12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153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discipline and the momentum achieved under Mr. Chery’s leadership.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7.0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discipline and the momentum achieved under Mr. Chery’s leadership.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decision recognizes the importance of the continuity of ST’s strategy, execution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decision recognizes the importance of the continuity of ST’s strategy, execution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2311400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1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397000" cy="350520"/>
                <wp:effectExtent l="0" t="0" r="0" b="0"/>
                <wp:wrapNone/>
                <wp:docPr id="16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its stakeholders.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its stakeholders.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ST’s value proposition, and a strong foundation for long-term value creation for 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ST’s value proposition, and a strong foundation for long-term value creation for 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20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provided ST with a clear strategic course supporting the continued development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provided ST with a clear strategic course supporting the continued development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1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2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Mr. Chery’s leadership and vision, combined with a strong focus on execution,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Mr. Chery’s leadership and vision, combined with a strong focus on execution,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4276090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33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361690" cy="350520"/>
                <wp:effectExtent l="0" t="0" r="0" b="0"/>
                <wp:wrapNone/>
                <wp:docPr id="24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69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Company's President and Chief Executive Officer.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4.7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Company's President and Chief Executive Officer.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2790" cy="175260"/>
                <wp:effectExtent l="0" t="0" r="0" b="0"/>
                <wp:wrapNone/>
                <wp:docPr id="2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 xml:space="preserve">Geneva, October 13, 2026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7.7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 xml:space="preserve">Geneva, October 13, 2026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6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one-year term of Jean-Marc Chery, as Chairman of the Managing Board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one-year term of Jean-Marc Chery, as Chairman of the Managing Board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7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2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Company's 2027 Annual General Meeting of Shareholders, the reappointment for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Company's 2027 Annual General Meeting of Shareholders, the reappointment for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0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Supervisory Board will therefore propose to the shareholders adoption at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Supervisory Board will therefore propose to the shareholders adoption at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3192145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25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277745" cy="350520"/>
                <wp:effectExtent l="0" t="0" r="0" b="0"/>
                <wp:wrapNone/>
                <wp:docPr id="3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Chery has accepted the 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Chery has accepted the 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3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 available for a reappointment in his current role for an additional year. Jean-Marc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 available for a reappointment in his current role for an additional year. Jean-Marc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6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that its Supervisory Board has asked Jean-Marc Chery, ST’s President and CEO,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that its Supervisory Board has asked Jean-Marc Chery, ST’s President and CEO,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7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2917190</wp:posOffset>
                </wp:positionH>
                <wp:positionV relativeFrom="line">
                  <wp:posOffset>635</wp:posOffset>
                </wp:positionV>
                <wp:extent cx="3729990" cy="175895"/>
                <wp:effectExtent l="0" t="0" r="0" b="0"/>
                <wp:wrapNone/>
                <wp:docPr id="38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999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–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(NYSE: STM) announced today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7pt;height:13.85pt;mso-wrap-distance-left:0pt;mso-wrap-distance-right:0pt;mso-wrap-distance-top:0pt;mso-wrap-distance-bottom:0pt;margin-top:0pt;mso-position-vertical:top;mso-position-vertical-relative:text;margin-left:22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–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(NYSE: STM) announced today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www.st.com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jerome.ramel@st.com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alexis.breton@st.com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39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41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42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43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481</Words>
  <Characters>3033</Characters>
  <CharactersWithSpaces>3502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